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BD4" w:rsidRDefault="00547A0A" w:rsidP="00547A0A">
      <w:pPr>
        <w:jc w:val="both"/>
        <w:rPr>
          <w:rFonts w:ascii="Times New Roman" w:hAnsi="Times New Roman" w:cs="Times New Roman"/>
          <w:sz w:val="32"/>
        </w:rPr>
      </w:pPr>
      <w:r w:rsidRPr="00547A0A">
        <w:rPr>
          <w:rFonts w:ascii="Times New Roman" w:hAnsi="Times New Roman" w:cs="Times New Roman"/>
          <w:sz w:val="32"/>
        </w:rPr>
        <w:t xml:space="preserve">Искусство греческой архаики. </w:t>
      </w:r>
      <w:proofErr w:type="spellStart"/>
      <w:r w:rsidRPr="00547A0A">
        <w:rPr>
          <w:rFonts w:ascii="Times New Roman" w:hAnsi="Times New Roman" w:cs="Times New Roman"/>
          <w:sz w:val="32"/>
        </w:rPr>
        <w:t>Раннеархаический</w:t>
      </w:r>
      <w:proofErr w:type="spellEnd"/>
      <w:r w:rsidRPr="00547A0A">
        <w:rPr>
          <w:rFonts w:ascii="Times New Roman" w:hAnsi="Times New Roman" w:cs="Times New Roman"/>
          <w:sz w:val="32"/>
        </w:rPr>
        <w:t xml:space="preserve"> период. Греческая вазопись </w:t>
      </w:r>
      <w:proofErr w:type="spellStart"/>
      <w:r w:rsidRPr="00547A0A">
        <w:rPr>
          <w:rFonts w:ascii="Times New Roman" w:hAnsi="Times New Roman" w:cs="Times New Roman"/>
          <w:sz w:val="32"/>
        </w:rPr>
        <w:t>ориентализирующего</w:t>
      </w:r>
      <w:proofErr w:type="spellEnd"/>
      <w:r w:rsidRPr="00547A0A">
        <w:rPr>
          <w:rFonts w:ascii="Times New Roman" w:hAnsi="Times New Roman" w:cs="Times New Roman"/>
          <w:sz w:val="32"/>
        </w:rPr>
        <w:t xml:space="preserve"> стиля. </w:t>
      </w:r>
      <w:proofErr w:type="spellStart"/>
      <w:r w:rsidRPr="00547A0A">
        <w:rPr>
          <w:rFonts w:ascii="Times New Roman" w:hAnsi="Times New Roman" w:cs="Times New Roman"/>
          <w:sz w:val="32"/>
        </w:rPr>
        <w:t>Родосско</w:t>
      </w:r>
      <w:proofErr w:type="spellEnd"/>
      <w:r w:rsidRPr="00547A0A">
        <w:rPr>
          <w:rFonts w:ascii="Times New Roman" w:hAnsi="Times New Roman" w:cs="Times New Roman"/>
          <w:sz w:val="32"/>
        </w:rPr>
        <w:t>-ионийская и коринфская керамика.</w:t>
      </w:r>
    </w:p>
    <w:p w:rsidR="00547A0A" w:rsidRDefault="00547A0A" w:rsidP="00547A0A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Конец 8 – 1 </w:t>
      </w:r>
      <w:proofErr w:type="spellStart"/>
      <w:r>
        <w:rPr>
          <w:rFonts w:ascii="Times New Roman" w:hAnsi="Times New Roman" w:cs="Times New Roman"/>
          <w:sz w:val="24"/>
        </w:rPr>
        <w:t>чтв</w:t>
      </w:r>
      <w:proofErr w:type="spellEnd"/>
      <w:r>
        <w:rPr>
          <w:rFonts w:ascii="Times New Roman" w:hAnsi="Times New Roman" w:cs="Times New Roman"/>
          <w:sz w:val="24"/>
        </w:rPr>
        <w:t xml:space="preserve"> 6 </w:t>
      </w:r>
      <w:proofErr w:type="gramStart"/>
      <w:r>
        <w:rPr>
          <w:rFonts w:ascii="Times New Roman" w:hAnsi="Times New Roman" w:cs="Times New Roman"/>
          <w:sz w:val="24"/>
        </w:rPr>
        <w:t>в</w:t>
      </w:r>
      <w:proofErr w:type="gramEnd"/>
      <w:r>
        <w:rPr>
          <w:rFonts w:ascii="Times New Roman" w:hAnsi="Times New Roman" w:cs="Times New Roman"/>
          <w:sz w:val="24"/>
        </w:rPr>
        <w:t xml:space="preserve"> до н.э.</w:t>
      </w:r>
    </w:p>
    <w:p w:rsidR="00547A0A" w:rsidRDefault="00547A0A" w:rsidP="00547A0A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Олигархия выдвигается на первый план. Междоусобицы в родовой аристократии, некоторые переселяются. Начинается период Великой греческой колонизации – появляется территория Великой Греции. Появляется </w:t>
      </w:r>
      <w:proofErr w:type="spellStart"/>
      <w:r>
        <w:rPr>
          <w:rFonts w:ascii="Times New Roman" w:hAnsi="Times New Roman" w:cs="Times New Roman"/>
          <w:sz w:val="24"/>
        </w:rPr>
        <w:t>Милет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</w:rPr>
        <w:t>который</w:t>
      </w:r>
      <w:proofErr w:type="gramEnd"/>
      <w:r>
        <w:rPr>
          <w:rFonts w:ascii="Times New Roman" w:hAnsi="Times New Roman" w:cs="Times New Roman"/>
          <w:sz w:val="24"/>
        </w:rPr>
        <w:t xml:space="preserve"> начинает производить колонии – </w:t>
      </w:r>
      <w:proofErr w:type="spellStart"/>
      <w:r>
        <w:rPr>
          <w:rFonts w:ascii="Times New Roman" w:hAnsi="Times New Roman" w:cs="Times New Roman"/>
          <w:sz w:val="24"/>
        </w:rPr>
        <w:t>Навкратис</w:t>
      </w:r>
      <w:proofErr w:type="spellEnd"/>
      <w:r>
        <w:rPr>
          <w:rFonts w:ascii="Times New Roman" w:hAnsi="Times New Roman" w:cs="Times New Roman"/>
          <w:sz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</w:rPr>
        <w:t>Кирена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547A0A" w:rsidRDefault="00547A0A" w:rsidP="00547A0A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8"/>
        </w:rPr>
        <w:t>Вазопись:</w:t>
      </w:r>
      <w:r>
        <w:rPr>
          <w:rFonts w:ascii="Times New Roman" w:hAnsi="Times New Roman" w:cs="Times New Roman"/>
          <w:b/>
          <w:sz w:val="28"/>
        </w:rPr>
        <w:br/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Ориентализирующий</w:t>
      </w:r>
      <w:proofErr w:type="spellEnd"/>
      <w:r>
        <w:rPr>
          <w:rFonts w:ascii="Times New Roman" w:hAnsi="Times New Roman" w:cs="Times New Roman"/>
          <w:sz w:val="24"/>
        </w:rPr>
        <w:t xml:space="preserve"> стиль – восточный (ковровый) принцип заполнения поверхности вазы. Зарождается он именно на восточных территориях. В его рамках происходит переход от </w:t>
      </w:r>
      <w:proofErr w:type="gramStart"/>
      <w:r>
        <w:rPr>
          <w:rFonts w:ascii="Times New Roman" w:hAnsi="Times New Roman" w:cs="Times New Roman"/>
          <w:sz w:val="24"/>
        </w:rPr>
        <w:t>плоскостного</w:t>
      </w:r>
      <w:proofErr w:type="gramEnd"/>
      <w:r>
        <w:rPr>
          <w:rFonts w:ascii="Times New Roman" w:hAnsi="Times New Roman" w:cs="Times New Roman"/>
          <w:sz w:val="24"/>
        </w:rPr>
        <w:t xml:space="preserve"> к более рельефному, напоминающему </w:t>
      </w:r>
      <w:proofErr w:type="spellStart"/>
      <w:r>
        <w:rPr>
          <w:rFonts w:ascii="Times New Roman" w:hAnsi="Times New Roman" w:cs="Times New Roman"/>
          <w:sz w:val="24"/>
        </w:rPr>
        <w:t>торевтику</w:t>
      </w:r>
      <w:proofErr w:type="spellEnd"/>
      <w:r>
        <w:rPr>
          <w:rFonts w:ascii="Times New Roman" w:hAnsi="Times New Roman" w:cs="Times New Roman"/>
          <w:sz w:val="24"/>
        </w:rPr>
        <w:t>, изображению.</w:t>
      </w:r>
    </w:p>
    <w:p w:rsidR="00547A0A" w:rsidRDefault="00547A0A" w:rsidP="00547A0A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Появляются локальные варианты </w:t>
      </w:r>
      <w:proofErr w:type="spellStart"/>
      <w:r>
        <w:rPr>
          <w:rFonts w:ascii="Times New Roman" w:hAnsi="Times New Roman" w:cs="Times New Roman"/>
          <w:sz w:val="24"/>
        </w:rPr>
        <w:t>ориентализирующего</w:t>
      </w:r>
      <w:proofErr w:type="spellEnd"/>
      <w:r>
        <w:rPr>
          <w:rFonts w:ascii="Times New Roman" w:hAnsi="Times New Roman" w:cs="Times New Roman"/>
          <w:sz w:val="24"/>
        </w:rPr>
        <w:t xml:space="preserve"> стиля:</w:t>
      </w:r>
    </w:p>
    <w:p w:rsidR="00547A0A" w:rsidRDefault="00547A0A" w:rsidP="00547A0A">
      <w:pPr>
        <w:jc w:val="both"/>
        <w:rPr>
          <w:rFonts w:ascii="Times New Roman" w:hAnsi="Times New Roman" w:cs="Times New Roman"/>
          <w:b/>
          <w:sz w:val="24"/>
        </w:rPr>
      </w:pPr>
      <w:proofErr w:type="spellStart"/>
      <w:r w:rsidRPr="00547A0A">
        <w:rPr>
          <w:rFonts w:ascii="Times New Roman" w:hAnsi="Times New Roman" w:cs="Times New Roman"/>
          <w:b/>
          <w:sz w:val="24"/>
        </w:rPr>
        <w:t>Родосско</w:t>
      </w:r>
      <w:proofErr w:type="spellEnd"/>
      <w:r w:rsidRPr="00547A0A">
        <w:rPr>
          <w:rFonts w:ascii="Times New Roman" w:hAnsi="Times New Roman" w:cs="Times New Roman"/>
          <w:b/>
          <w:sz w:val="24"/>
        </w:rPr>
        <w:t>-ионийская керамика.</w:t>
      </w:r>
    </w:p>
    <w:p w:rsidR="00041EA1" w:rsidRDefault="00041EA1" w:rsidP="00547A0A">
      <w:pPr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Ойнахоя</w:t>
      </w:r>
      <w:proofErr w:type="spellEnd"/>
      <w:r>
        <w:rPr>
          <w:rFonts w:ascii="Times New Roman" w:hAnsi="Times New Roman" w:cs="Times New Roman"/>
          <w:sz w:val="24"/>
        </w:rPr>
        <w:t xml:space="preserve"> – любимая форма. </w:t>
      </w:r>
      <w:proofErr w:type="spellStart"/>
      <w:r>
        <w:rPr>
          <w:rFonts w:ascii="Times New Roman" w:hAnsi="Times New Roman" w:cs="Times New Roman"/>
          <w:b/>
          <w:sz w:val="24"/>
        </w:rPr>
        <w:t>Ойнахоя</w:t>
      </w:r>
      <w:proofErr w:type="spellEnd"/>
      <w:r w:rsidRPr="00041EA1">
        <w:rPr>
          <w:rFonts w:ascii="Times New Roman" w:hAnsi="Times New Roman" w:cs="Times New Roman"/>
          <w:b/>
          <w:sz w:val="24"/>
        </w:rPr>
        <w:t xml:space="preserve"> из коллекции Леви, Лувр.</w:t>
      </w:r>
      <w:r>
        <w:rPr>
          <w:rFonts w:ascii="Times New Roman" w:hAnsi="Times New Roman" w:cs="Times New Roman"/>
          <w:sz w:val="24"/>
        </w:rPr>
        <w:t xml:space="preserve"> Имеет венчик с тройным раструбом. Регистры заполнены изображениями культовых животных (культ Аполлона и Артемиды). </w:t>
      </w:r>
    </w:p>
    <w:p w:rsidR="00041EA1" w:rsidRDefault="00041EA1" w:rsidP="00041EA1">
      <w:pPr>
        <w:keepNext/>
        <w:jc w:val="both"/>
      </w:pPr>
      <w:r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757C3982" wp14:editId="39B716A7">
            <wp:extent cx="3543300" cy="4362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йнахоя Леви, Лувр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436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EA1" w:rsidRPr="00041EA1" w:rsidRDefault="00041EA1" w:rsidP="00041EA1">
      <w:pPr>
        <w:pStyle w:val="a5"/>
        <w:jc w:val="both"/>
        <w:rPr>
          <w:rFonts w:ascii="Times New Roman" w:hAnsi="Times New Roman" w:cs="Times New Roman"/>
          <w:color w:val="auto"/>
          <w:sz w:val="24"/>
        </w:rPr>
      </w:pPr>
      <w:proofErr w:type="spellStart"/>
      <w:r>
        <w:rPr>
          <w:color w:val="auto"/>
        </w:rPr>
        <w:t>Ойнахоя</w:t>
      </w:r>
      <w:proofErr w:type="spellEnd"/>
      <w:r>
        <w:rPr>
          <w:color w:val="auto"/>
        </w:rPr>
        <w:t xml:space="preserve"> Леви, Лувр</w:t>
      </w:r>
    </w:p>
    <w:p w:rsidR="00547A0A" w:rsidRDefault="00041EA1" w:rsidP="00547A0A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Излюбленный мотив – горные козлы. Они изображаются легкими, на восточный манер. Такую керамику иногда даже называют «керамикой стиля горных козлов». Вместо козлов могут быть и пятнистые быки, олени.</w:t>
      </w:r>
    </w:p>
    <w:p w:rsidR="00041EA1" w:rsidRDefault="00041EA1" w:rsidP="00547A0A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Более рельефного изображения мастера достигают таким способом. Мордочка животного светлая, фигурка имеет выделенную брюшную полость. Играет роль и то, что мастера пользуются оконтуриванием. Лопатка передней ноги и мускулы задней ноги также выделяются. Начинают пользоваться накладными красками – пурпуром, белилами.</w:t>
      </w:r>
    </w:p>
    <w:p w:rsidR="00893517" w:rsidRPr="00893517" w:rsidRDefault="00893517" w:rsidP="00547A0A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893517">
        <w:rPr>
          <w:rFonts w:ascii="Times New Roman" w:hAnsi="Times New Roman" w:cs="Times New Roman"/>
          <w:b/>
          <w:sz w:val="24"/>
        </w:rPr>
        <w:t>Менелай</w:t>
      </w:r>
      <w:proofErr w:type="spellEnd"/>
      <w:r w:rsidRPr="00893517">
        <w:rPr>
          <w:rFonts w:ascii="Times New Roman" w:hAnsi="Times New Roman" w:cs="Times New Roman"/>
          <w:b/>
          <w:sz w:val="24"/>
        </w:rPr>
        <w:t xml:space="preserve"> и Гектор в битве над телом </w:t>
      </w:r>
      <w:proofErr w:type="spellStart"/>
      <w:r w:rsidRPr="00893517">
        <w:rPr>
          <w:rFonts w:ascii="Times New Roman" w:hAnsi="Times New Roman" w:cs="Times New Roman"/>
          <w:b/>
          <w:sz w:val="24"/>
        </w:rPr>
        <w:t>Эвфорба</w:t>
      </w:r>
      <w:proofErr w:type="spellEnd"/>
      <w:r w:rsidRPr="00893517">
        <w:rPr>
          <w:rFonts w:ascii="Times New Roman" w:hAnsi="Times New Roman" w:cs="Times New Roman"/>
          <w:b/>
          <w:sz w:val="24"/>
        </w:rPr>
        <w:t>.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Роспись родосского блюда.</w:t>
      </w:r>
    </w:p>
    <w:p w:rsidR="00893517" w:rsidRDefault="00893517" w:rsidP="00547A0A">
      <w:pPr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Микенцы</w:t>
      </w:r>
      <w:proofErr w:type="spellEnd"/>
      <w:r>
        <w:rPr>
          <w:rFonts w:ascii="Times New Roman" w:hAnsi="Times New Roman" w:cs="Times New Roman"/>
          <w:sz w:val="24"/>
        </w:rPr>
        <w:t xml:space="preserve"> переосмысливают египетские мотивы </w:t>
      </w:r>
      <w:proofErr w:type="spellStart"/>
      <w:r>
        <w:rPr>
          <w:rFonts w:ascii="Times New Roman" w:hAnsi="Times New Roman" w:cs="Times New Roman"/>
          <w:sz w:val="24"/>
        </w:rPr>
        <w:t>пальметток</w:t>
      </w:r>
      <w:proofErr w:type="spellEnd"/>
      <w:r>
        <w:rPr>
          <w:rFonts w:ascii="Times New Roman" w:hAnsi="Times New Roman" w:cs="Times New Roman"/>
          <w:sz w:val="24"/>
        </w:rPr>
        <w:t>, розеток. Часто будет использоваться и декорация в виде корзинки лучей, а также орнамент в виде плетенки.</w:t>
      </w:r>
    </w:p>
    <w:p w:rsidR="0086723D" w:rsidRDefault="0086723D" w:rsidP="00547A0A">
      <w:pPr>
        <w:jc w:val="both"/>
        <w:rPr>
          <w:rFonts w:ascii="Times New Roman" w:hAnsi="Times New Roman" w:cs="Times New Roman"/>
          <w:sz w:val="24"/>
        </w:rPr>
      </w:pPr>
      <w:r w:rsidRPr="0086723D">
        <w:rPr>
          <w:rFonts w:ascii="Times New Roman" w:hAnsi="Times New Roman" w:cs="Times New Roman"/>
          <w:sz w:val="24"/>
        </w:rPr>
        <w:drawing>
          <wp:inline distT="0" distB="0" distL="0" distR="0">
            <wp:extent cx="5029200" cy="5162550"/>
            <wp:effectExtent l="0" t="0" r="0" b="0"/>
            <wp:docPr id="3" name="Рисунок 3" descr="http://www.sno.pro1.ru/lib/kolpinskiy_nasledie_ellady/original/gal-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no.pro1.ru/lib/kolpinskiy_nasledie_ellady/original/gal-38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516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0D98" w:rsidRDefault="00893517" w:rsidP="00547A0A">
      <w:pPr>
        <w:jc w:val="both"/>
        <w:rPr>
          <w:rFonts w:ascii="Times New Roman" w:hAnsi="Times New Roman" w:cs="Times New Roman"/>
          <w:b/>
          <w:sz w:val="24"/>
        </w:rPr>
      </w:pPr>
      <w:r w:rsidRPr="00893517">
        <w:rPr>
          <w:rFonts w:ascii="Times New Roman" w:hAnsi="Times New Roman" w:cs="Times New Roman"/>
          <w:b/>
          <w:sz w:val="24"/>
        </w:rPr>
        <w:t>Коринфская керамика.</w:t>
      </w:r>
      <w:bookmarkStart w:id="0" w:name="_GoBack"/>
      <w:bookmarkEnd w:id="0"/>
    </w:p>
    <w:p w:rsidR="00DC163C" w:rsidRDefault="00CC0D98" w:rsidP="00547A0A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Коринфский стиль имеет свою градацию: </w:t>
      </w:r>
      <w:proofErr w:type="spellStart"/>
      <w:r>
        <w:rPr>
          <w:rFonts w:ascii="Times New Roman" w:hAnsi="Times New Roman" w:cs="Times New Roman"/>
          <w:sz w:val="24"/>
        </w:rPr>
        <w:t>протокоринфский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среднекоринфский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позднекоринфский</w:t>
      </w:r>
      <w:proofErr w:type="spellEnd"/>
      <w:r>
        <w:rPr>
          <w:rFonts w:ascii="Times New Roman" w:hAnsi="Times New Roman" w:cs="Times New Roman"/>
          <w:sz w:val="24"/>
        </w:rPr>
        <w:t>. Он любит маленькие сосуды, на</w:t>
      </w:r>
      <w:r w:rsidR="0086723D">
        <w:rPr>
          <w:rFonts w:ascii="Times New Roman" w:hAnsi="Times New Roman" w:cs="Times New Roman"/>
          <w:sz w:val="24"/>
        </w:rPr>
        <w:t xml:space="preserve">пример, </w:t>
      </w:r>
      <w:proofErr w:type="spellStart"/>
      <w:r w:rsidR="0086723D">
        <w:rPr>
          <w:rFonts w:ascii="Times New Roman" w:hAnsi="Times New Roman" w:cs="Times New Roman"/>
          <w:sz w:val="24"/>
        </w:rPr>
        <w:t>арибаллы</w:t>
      </w:r>
      <w:proofErr w:type="spellEnd"/>
      <w:r w:rsidR="0086723D">
        <w:rPr>
          <w:rFonts w:ascii="Times New Roman" w:hAnsi="Times New Roman" w:cs="Times New Roman"/>
          <w:sz w:val="24"/>
        </w:rPr>
        <w:t>, но есть и глуб</w:t>
      </w:r>
      <w:r>
        <w:rPr>
          <w:rFonts w:ascii="Times New Roman" w:hAnsi="Times New Roman" w:cs="Times New Roman"/>
          <w:sz w:val="24"/>
        </w:rPr>
        <w:t xml:space="preserve">окие чаши. Эта керамика сохраняется хуже </w:t>
      </w:r>
      <w:proofErr w:type="spellStart"/>
      <w:r>
        <w:rPr>
          <w:rFonts w:ascii="Times New Roman" w:hAnsi="Times New Roman" w:cs="Times New Roman"/>
          <w:sz w:val="24"/>
        </w:rPr>
        <w:t>родосско</w:t>
      </w:r>
      <w:proofErr w:type="spellEnd"/>
      <w:r>
        <w:rPr>
          <w:rFonts w:ascii="Times New Roman" w:hAnsi="Times New Roman" w:cs="Times New Roman"/>
          <w:sz w:val="24"/>
        </w:rPr>
        <w:t>-ионийской, так как быстро осыпается.</w:t>
      </w:r>
    </w:p>
    <w:p w:rsidR="00DC163C" w:rsidRDefault="00DC163C" w:rsidP="00547A0A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Место происхождения </w:t>
      </w:r>
      <w:proofErr w:type="spellStart"/>
      <w:r>
        <w:rPr>
          <w:rFonts w:ascii="Times New Roman" w:hAnsi="Times New Roman" w:cs="Times New Roman"/>
          <w:sz w:val="24"/>
        </w:rPr>
        <w:t>протокоринфских</w:t>
      </w:r>
      <w:proofErr w:type="spellEnd"/>
      <w:r>
        <w:rPr>
          <w:rFonts w:ascii="Times New Roman" w:hAnsi="Times New Roman" w:cs="Times New Roman"/>
          <w:sz w:val="24"/>
        </w:rPr>
        <w:t xml:space="preserve"> сосудов – </w:t>
      </w:r>
      <w:proofErr w:type="spellStart"/>
      <w:r>
        <w:rPr>
          <w:rFonts w:ascii="Times New Roman" w:hAnsi="Times New Roman" w:cs="Times New Roman"/>
          <w:sz w:val="24"/>
        </w:rPr>
        <w:t>Сикион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B44040" w:rsidRDefault="00CC0D98" w:rsidP="00547A0A">
      <w:pPr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lastRenderedPageBreak/>
        <w:t>Протокоринфский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арибалл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Горлышко в виде головы льва, с воинственными сценами по регистрам. Всадники – излюбленная тема в коринфской керамике. На плечах спиралевидный растительный орнамент</w:t>
      </w:r>
    </w:p>
    <w:p w:rsidR="00B44040" w:rsidRDefault="00CC0D98" w:rsidP="00B44040">
      <w:pPr>
        <w:keepNext/>
        <w:jc w:val="both"/>
      </w:pPr>
      <w:r>
        <w:rPr>
          <w:rFonts w:ascii="Times New Roman" w:hAnsi="Times New Roman" w:cs="Times New Roman"/>
          <w:sz w:val="24"/>
        </w:rPr>
        <w:t>.</w:t>
      </w:r>
      <w:r w:rsidR="00B44040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60001243" wp14:editId="7DC96BDA">
            <wp:extent cx="4267200" cy="38766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отокоринфский арибалл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4921" cy="3874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0D98" w:rsidRPr="00B44040" w:rsidRDefault="00B44040" w:rsidP="00B44040">
      <w:pPr>
        <w:pStyle w:val="a5"/>
        <w:jc w:val="both"/>
        <w:rPr>
          <w:rFonts w:ascii="Times New Roman" w:hAnsi="Times New Roman" w:cs="Times New Roman"/>
          <w:color w:val="auto"/>
          <w:sz w:val="24"/>
        </w:rPr>
      </w:pPr>
      <w:proofErr w:type="spellStart"/>
      <w:r>
        <w:rPr>
          <w:color w:val="auto"/>
        </w:rPr>
        <w:t>Протокоринфский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арибалл</w:t>
      </w:r>
      <w:proofErr w:type="spellEnd"/>
    </w:p>
    <w:p w:rsidR="00893517" w:rsidRDefault="00CC0D98" w:rsidP="00547A0A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Амфора с острова </w:t>
      </w:r>
      <w:proofErr w:type="spellStart"/>
      <w:r>
        <w:rPr>
          <w:rFonts w:ascii="Times New Roman" w:hAnsi="Times New Roman" w:cs="Times New Roman"/>
          <w:b/>
          <w:sz w:val="24"/>
        </w:rPr>
        <w:t>Наксос</w:t>
      </w:r>
      <w:proofErr w:type="spellEnd"/>
      <w:r>
        <w:rPr>
          <w:rFonts w:ascii="Times New Roman" w:hAnsi="Times New Roman" w:cs="Times New Roman"/>
          <w:b/>
          <w:sz w:val="24"/>
        </w:rPr>
        <w:t>.</w:t>
      </w:r>
    </w:p>
    <w:p w:rsidR="00CC0D98" w:rsidRDefault="00CC0D98" w:rsidP="00547A0A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Кольца имитируют рифление как в металлических сосудах – связь с </w:t>
      </w:r>
      <w:proofErr w:type="spellStart"/>
      <w:r>
        <w:rPr>
          <w:rFonts w:ascii="Times New Roman" w:hAnsi="Times New Roman" w:cs="Times New Roman"/>
          <w:sz w:val="24"/>
        </w:rPr>
        <w:t>торевтикой</w:t>
      </w:r>
      <w:proofErr w:type="spellEnd"/>
      <w:r>
        <w:rPr>
          <w:rFonts w:ascii="Times New Roman" w:hAnsi="Times New Roman" w:cs="Times New Roman"/>
          <w:sz w:val="24"/>
        </w:rPr>
        <w:t>. Связь с Урарту</w:t>
      </w:r>
      <w:proofErr w:type="gramStart"/>
      <w:r>
        <w:rPr>
          <w:rFonts w:ascii="Times New Roman" w:hAnsi="Times New Roman" w:cs="Times New Roman"/>
          <w:sz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</w:rPr>
        <w:t xml:space="preserve"> потому что она двусторонняя. </w:t>
      </w:r>
      <w:proofErr w:type="gramStart"/>
      <w:r>
        <w:rPr>
          <w:rFonts w:ascii="Times New Roman" w:hAnsi="Times New Roman" w:cs="Times New Roman"/>
          <w:sz w:val="24"/>
        </w:rPr>
        <w:t>Похожа</w:t>
      </w:r>
      <w:proofErr w:type="gramEnd"/>
      <w:r>
        <w:rPr>
          <w:rFonts w:ascii="Times New Roman" w:hAnsi="Times New Roman" w:cs="Times New Roman"/>
          <w:sz w:val="24"/>
        </w:rPr>
        <w:t xml:space="preserve"> и на аттическую, но имеет совершенно особое оформление.</w:t>
      </w:r>
    </w:p>
    <w:p w:rsidR="00CC0D98" w:rsidRDefault="00CC0D98" w:rsidP="00547A0A">
      <w:pPr>
        <w:jc w:val="both"/>
        <w:rPr>
          <w:rFonts w:ascii="Times New Roman" w:hAnsi="Times New Roman" w:cs="Times New Roman"/>
          <w:b/>
          <w:sz w:val="24"/>
        </w:rPr>
      </w:pPr>
      <w:proofErr w:type="spellStart"/>
      <w:r w:rsidRPr="00CC0D98">
        <w:rPr>
          <w:rFonts w:ascii="Times New Roman" w:hAnsi="Times New Roman" w:cs="Times New Roman"/>
          <w:b/>
          <w:sz w:val="24"/>
        </w:rPr>
        <w:t>Арибалл</w:t>
      </w:r>
      <w:proofErr w:type="spellEnd"/>
      <w:r w:rsidRPr="00CC0D98">
        <w:rPr>
          <w:rFonts w:ascii="Times New Roman" w:hAnsi="Times New Roman" w:cs="Times New Roman"/>
          <w:b/>
          <w:sz w:val="24"/>
        </w:rPr>
        <w:t xml:space="preserve"> из ГМИИ.</w:t>
      </w:r>
    </w:p>
    <w:p w:rsidR="00CC0D98" w:rsidRDefault="00CC0D98" w:rsidP="00547A0A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Лев, птица с собакой. Розетта изображена с помощью процарапывания.</w:t>
      </w:r>
    </w:p>
    <w:p w:rsidR="00CC0D98" w:rsidRDefault="00CC0D98" w:rsidP="00547A0A">
      <w:pPr>
        <w:jc w:val="both"/>
        <w:rPr>
          <w:rFonts w:ascii="Times New Roman" w:hAnsi="Times New Roman" w:cs="Times New Roman"/>
          <w:b/>
          <w:sz w:val="24"/>
        </w:rPr>
      </w:pPr>
      <w:proofErr w:type="spellStart"/>
      <w:r w:rsidRPr="00CC0D98">
        <w:rPr>
          <w:rFonts w:ascii="Times New Roman" w:hAnsi="Times New Roman" w:cs="Times New Roman"/>
          <w:b/>
          <w:sz w:val="24"/>
        </w:rPr>
        <w:t>Позднекоринфский</w:t>
      </w:r>
      <w:proofErr w:type="spellEnd"/>
      <w:r w:rsidRPr="00CC0D98">
        <w:rPr>
          <w:rFonts w:ascii="Times New Roman" w:hAnsi="Times New Roman" w:cs="Times New Roman"/>
          <w:b/>
          <w:sz w:val="24"/>
        </w:rPr>
        <w:t xml:space="preserve"> кратер.</w:t>
      </w:r>
    </w:p>
    <w:p w:rsidR="00CC0D98" w:rsidRPr="00B44040" w:rsidRDefault="00B44040" w:rsidP="00547A0A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Сочетание цветных полос (черный лак и пурпур). Изображения всадников. Орнамент из лепестков между ручками. Здесь уже в большой мере выражена рельефность.</w:t>
      </w:r>
    </w:p>
    <w:p w:rsidR="00CC0D98" w:rsidRPr="00CC0D98" w:rsidRDefault="00CC0D98" w:rsidP="00547A0A">
      <w:pPr>
        <w:jc w:val="both"/>
        <w:rPr>
          <w:rFonts w:ascii="Times New Roman" w:hAnsi="Times New Roman" w:cs="Times New Roman"/>
          <w:sz w:val="24"/>
        </w:rPr>
      </w:pPr>
    </w:p>
    <w:sectPr w:rsidR="00CC0D98" w:rsidRPr="00CC0D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A0A"/>
    <w:rsid w:val="00041EA1"/>
    <w:rsid w:val="00093406"/>
    <w:rsid w:val="00115BD4"/>
    <w:rsid w:val="00547A0A"/>
    <w:rsid w:val="0086723D"/>
    <w:rsid w:val="00893517"/>
    <w:rsid w:val="008D12CE"/>
    <w:rsid w:val="00A97264"/>
    <w:rsid w:val="00B44040"/>
    <w:rsid w:val="00CC0D98"/>
    <w:rsid w:val="00DC1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1E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1EA1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041EA1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1E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1EA1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041EA1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dcterms:created xsi:type="dcterms:W3CDTF">2014-06-06T17:01:00Z</dcterms:created>
  <dcterms:modified xsi:type="dcterms:W3CDTF">2014-06-08T21:31:00Z</dcterms:modified>
</cp:coreProperties>
</file>